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17570" w14:textId="7C7E16E3" w:rsidR="00E47F73" w:rsidRDefault="00F71C44" w:rsidP="00D621B1">
      <w:pPr>
        <w:spacing w:after="160" w:line="276" w:lineRule="auto"/>
        <w:rPr>
          <w:rFonts w:asciiTheme="minorHAnsi" w:eastAsia="Calibri" w:hAnsiTheme="minorHAnsi" w:cstheme="minorHAnsi"/>
          <w:sz w:val="24"/>
          <w:lang w:val="en-IE"/>
        </w:rPr>
      </w:pPr>
      <w:bookmarkStart w:id="0" w:name="_GoBack"/>
      <w:bookmarkEnd w:id="0"/>
      <w:r w:rsidRPr="00D621B1">
        <w:rPr>
          <w:rFonts w:asciiTheme="minorHAnsi" w:eastAsia="Calibri" w:hAnsiTheme="minorHAnsi" w:cstheme="minorHAnsi"/>
          <w:sz w:val="24"/>
          <w:lang w:val="en-IE"/>
        </w:rPr>
        <w:t>5 May 2021</w:t>
      </w:r>
    </w:p>
    <w:p w14:paraId="3BD6D494" w14:textId="77777777" w:rsidR="001F0965" w:rsidRPr="00D621B1" w:rsidRDefault="001F0965" w:rsidP="00D621B1">
      <w:pPr>
        <w:pStyle w:val="BodyText"/>
        <w:rPr>
          <w:lang w:val="en-IE"/>
        </w:rPr>
      </w:pPr>
    </w:p>
    <w:p w14:paraId="026357B0" w14:textId="77777777" w:rsidR="00E47F73" w:rsidRPr="00D621B1" w:rsidRDefault="00E47F73" w:rsidP="00D621B1">
      <w:pPr>
        <w:spacing w:after="160" w:line="276" w:lineRule="auto"/>
        <w:rPr>
          <w:rFonts w:asciiTheme="minorHAnsi" w:eastAsia="Calibri" w:hAnsiTheme="minorHAnsi" w:cstheme="minorHAnsi"/>
          <w:sz w:val="24"/>
          <w:lang w:val="en-IE"/>
        </w:rPr>
      </w:pPr>
      <w:r w:rsidRPr="00D621B1">
        <w:rPr>
          <w:rFonts w:asciiTheme="minorHAnsi" w:eastAsia="Calibri" w:hAnsiTheme="minorHAnsi" w:cstheme="minorHAnsi"/>
          <w:sz w:val="24"/>
          <w:lang w:val="en-IE"/>
        </w:rPr>
        <w:t>Dear Principal,</w:t>
      </w:r>
    </w:p>
    <w:p w14:paraId="3827ACB1" w14:textId="5E847A30" w:rsidR="00E47F73" w:rsidRPr="00D621B1" w:rsidRDefault="00E47F73" w:rsidP="00D621B1">
      <w:pPr>
        <w:spacing w:after="160" w:line="276" w:lineRule="auto"/>
        <w:rPr>
          <w:rFonts w:asciiTheme="minorHAnsi" w:eastAsia="Calibri" w:hAnsiTheme="minorHAnsi" w:cstheme="minorHAnsi"/>
          <w:i/>
          <w:sz w:val="24"/>
          <w:lang w:val="en-IE"/>
        </w:rPr>
      </w:pPr>
      <w:r w:rsidRPr="00D621B1">
        <w:rPr>
          <w:rFonts w:asciiTheme="minorHAnsi" w:eastAsia="Calibri" w:hAnsiTheme="minorHAnsi" w:cstheme="minorHAnsi"/>
          <w:sz w:val="24"/>
          <w:lang w:val="en"/>
        </w:rPr>
        <w:t xml:space="preserve">The Government has announced on 29 April a phased easing of public health restrictions outlined in </w:t>
      </w:r>
      <w:r w:rsidRPr="00D621B1">
        <w:rPr>
          <w:rFonts w:asciiTheme="minorHAnsi" w:eastAsia="Calibri" w:hAnsiTheme="minorHAnsi" w:cstheme="minorHAnsi"/>
          <w:i/>
          <w:sz w:val="24"/>
          <w:lang w:val="en-IE"/>
        </w:rPr>
        <w:t xml:space="preserve">COVID-19 </w:t>
      </w:r>
      <w:r w:rsidR="001F0965">
        <w:rPr>
          <w:rFonts w:asciiTheme="minorHAnsi" w:eastAsia="Calibri" w:hAnsiTheme="minorHAnsi" w:cstheme="minorHAnsi"/>
          <w:i/>
          <w:sz w:val="24"/>
          <w:lang w:val="en-IE"/>
        </w:rPr>
        <w:t>–</w:t>
      </w:r>
      <w:r w:rsidRPr="00D621B1">
        <w:rPr>
          <w:rFonts w:asciiTheme="minorHAnsi" w:eastAsia="Calibri" w:hAnsiTheme="minorHAnsi" w:cstheme="minorHAnsi"/>
          <w:i/>
          <w:sz w:val="24"/>
          <w:lang w:val="en-IE"/>
        </w:rPr>
        <w:t xml:space="preserve"> Recovery and Resilience: The Path Ahead.</w:t>
      </w:r>
      <w:r w:rsidRPr="00D621B1">
        <w:rPr>
          <w:rFonts w:asciiTheme="minorHAnsi" w:eastAsia="Calibri" w:hAnsiTheme="minorHAnsi" w:cstheme="minorHAnsi"/>
          <w:sz w:val="24"/>
          <w:lang w:val="en-IE"/>
        </w:rPr>
        <w:t xml:space="preserve">  It is timely as we begin the last term of this school year, notwithstanding the recently announced phased easing of public health restrictions, to reflect on how current public health measures continue to support and underpin those school activities that traditionally take place in the last school term, for example school tours and trips, class graduations and sports days. </w:t>
      </w:r>
    </w:p>
    <w:p w14:paraId="0383539F" w14:textId="0DE468FC" w:rsidR="00E47F73" w:rsidRPr="00D621B1" w:rsidRDefault="001F0965" w:rsidP="00D621B1">
      <w:pPr>
        <w:spacing w:after="160" w:line="276" w:lineRule="auto"/>
        <w:rPr>
          <w:rFonts w:asciiTheme="minorHAnsi" w:eastAsia="Calibri" w:hAnsiTheme="minorHAnsi" w:cstheme="minorHAnsi"/>
          <w:b/>
          <w:sz w:val="24"/>
          <w:lang w:val="en-IE"/>
        </w:rPr>
      </w:pPr>
      <w:r>
        <w:rPr>
          <w:rFonts w:asciiTheme="minorHAnsi" w:eastAsia="Calibri" w:hAnsiTheme="minorHAnsi" w:cstheme="minorHAnsi"/>
          <w:b/>
          <w:sz w:val="24"/>
          <w:lang w:val="en-IE"/>
        </w:rPr>
        <w:t>Sixth</w:t>
      </w:r>
      <w:r w:rsidRPr="00D621B1">
        <w:rPr>
          <w:rFonts w:asciiTheme="minorHAnsi" w:eastAsia="Calibri" w:hAnsiTheme="minorHAnsi" w:cstheme="minorHAnsi"/>
          <w:b/>
          <w:sz w:val="24"/>
          <w:lang w:val="en-IE"/>
        </w:rPr>
        <w:t xml:space="preserve"> </w:t>
      </w:r>
      <w:r w:rsidR="00E47F73" w:rsidRPr="00D621B1">
        <w:rPr>
          <w:rFonts w:asciiTheme="minorHAnsi" w:eastAsia="Calibri" w:hAnsiTheme="minorHAnsi" w:cstheme="minorHAnsi"/>
          <w:b/>
          <w:sz w:val="24"/>
          <w:lang w:val="en-IE"/>
        </w:rPr>
        <w:t>class graduations/class celebrations</w:t>
      </w:r>
    </w:p>
    <w:p w14:paraId="602BB74D" w14:textId="77777777" w:rsidR="00E47F73" w:rsidRPr="00D621B1" w:rsidRDefault="00E47F73" w:rsidP="00D621B1">
      <w:pPr>
        <w:spacing w:after="240" w:line="276" w:lineRule="auto"/>
        <w:rPr>
          <w:rFonts w:asciiTheme="minorHAnsi" w:eastAsia="Times New Roman" w:hAnsiTheme="minorHAnsi" w:cstheme="minorHAnsi"/>
          <w:sz w:val="24"/>
          <w:lang w:val="en-IE" w:eastAsia="en-IE"/>
        </w:rPr>
      </w:pPr>
      <w:r w:rsidRPr="00D621B1">
        <w:rPr>
          <w:rFonts w:asciiTheme="minorHAnsi" w:eastAsia="Times New Roman" w:hAnsiTheme="minorHAnsi" w:cstheme="minorHAnsi"/>
          <w:sz w:val="24"/>
          <w:lang w:val="en-IE" w:eastAsia="en-IE"/>
        </w:rPr>
        <w:t xml:space="preserve">The final months of the academic year are a time of excitement and occasion for all children and in particular those children in sixth class, as they look forward with anticipation and celebration to the traditional rites of passage which generally include extra-curricular and co-curricular activities as well as ceremonies to mark the end of the school year.  </w:t>
      </w:r>
    </w:p>
    <w:p w14:paraId="0823FC30" w14:textId="0E9C3908" w:rsidR="00E47F73" w:rsidRPr="00D621B1" w:rsidRDefault="00E47F73" w:rsidP="00D621B1">
      <w:pPr>
        <w:spacing w:after="240" w:line="276" w:lineRule="auto"/>
        <w:rPr>
          <w:rFonts w:asciiTheme="minorHAnsi" w:eastAsia="Times New Roman" w:hAnsiTheme="minorHAnsi" w:cstheme="minorHAnsi"/>
          <w:sz w:val="24"/>
          <w:lang w:val="en-IE" w:eastAsia="en-IE"/>
        </w:rPr>
      </w:pPr>
      <w:r w:rsidRPr="00D621B1">
        <w:rPr>
          <w:rFonts w:asciiTheme="minorHAnsi" w:eastAsia="Times New Roman" w:hAnsiTheme="minorHAnsi" w:cstheme="minorHAnsi"/>
          <w:sz w:val="24"/>
          <w:lang w:val="en-IE" w:eastAsia="en-IE"/>
        </w:rPr>
        <w:t xml:space="preserve">While it will not be possible for schools to carry these out in the traditional format again this year, schools can continue to hold end of year graduation ceremonies for sixth class pupils and should maintain any such ceremonies within the existing pods and bubble structure. Schools will be in a position to hold this ceremony in the school and while there has been a further easing of restrictions, schools will not be in a position to facilitate the attendance of parents or other family members. </w:t>
      </w:r>
    </w:p>
    <w:p w14:paraId="678E7089" w14:textId="77777777" w:rsidR="00E47F73" w:rsidRPr="00D621B1" w:rsidRDefault="00E47F73" w:rsidP="00D621B1">
      <w:pPr>
        <w:spacing w:after="240" w:line="276" w:lineRule="auto"/>
        <w:rPr>
          <w:rFonts w:asciiTheme="minorHAnsi" w:eastAsia="Times New Roman" w:hAnsiTheme="minorHAnsi" w:cstheme="minorHAnsi"/>
          <w:sz w:val="24"/>
          <w:lang w:val="en-IE" w:eastAsia="en-IE"/>
        </w:rPr>
      </w:pPr>
      <w:r w:rsidRPr="00D621B1">
        <w:rPr>
          <w:rFonts w:asciiTheme="minorHAnsi" w:eastAsia="Times New Roman" w:hAnsiTheme="minorHAnsi" w:cstheme="minorHAnsi"/>
          <w:sz w:val="24"/>
          <w:lang w:val="en-IE" w:eastAsia="en-IE"/>
        </w:rPr>
        <w:t xml:space="preserve">Schools are also encouraged to explore ways of marking the occasion remotely for family members, by hosting virtual connectivity or prerecording videos that can be sent to them to capture and celebrate a pupil’s time in school. </w:t>
      </w:r>
    </w:p>
    <w:p w14:paraId="5E803353" w14:textId="77777777" w:rsidR="00E47F73" w:rsidRPr="00D621B1" w:rsidRDefault="00E47F73" w:rsidP="00D621B1">
      <w:pPr>
        <w:spacing w:after="240" w:line="276" w:lineRule="auto"/>
        <w:rPr>
          <w:rFonts w:asciiTheme="minorHAnsi" w:eastAsia="Times New Roman" w:hAnsiTheme="minorHAnsi" w:cstheme="minorHAnsi"/>
          <w:sz w:val="24"/>
          <w:lang w:val="en-IE" w:eastAsia="en-IE"/>
        </w:rPr>
      </w:pPr>
      <w:r w:rsidRPr="00D621B1">
        <w:rPr>
          <w:rFonts w:asciiTheme="minorHAnsi" w:eastAsia="Times New Roman" w:hAnsiTheme="minorHAnsi" w:cstheme="minorHAnsi"/>
          <w:sz w:val="24"/>
          <w:lang w:val="en-IE" w:eastAsia="en-IE"/>
        </w:rPr>
        <w:t xml:space="preserve">Certificates of achievement, photo stories, scrapbooks and other memorabilia can also form part of the celebration. The core objective of any decision for holding a ceremony, is that any activity is operated in a safe manner and must adhere to public health advice. </w:t>
      </w:r>
    </w:p>
    <w:p w14:paraId="1C8CAF29" w14:textId="1A44A533" w:rsidR="00E47F73" w:rsidRPr="00D621B1" w:rsidRDefault="00E47F73" w:rsidP="00D621B1">
      <w:pPr>
        <w:spacing w:after="240" w:line="276" w:lineRule="auto"/>
        <w:rPr>
          <w:rFonts w:asciiTheme="minorHAnsi" w:eastAsia="Times New Roman" w:hAnsiTheme="minorHAnsi" w:cstheme="minorHAnsi"/>
          <w:b/>
          <w:sz w:val="24"/>
          <w:lang w:val="en-IE" w:eastAsia="en-IE"/>
        </w:rPr>
      </w:pPr>
      <w:r w:rsidRPr="00D621B1">
        <w:rPr>
          <w:rFonts w:asciiTheme="minorHAnsi" w:eastAsia="Times New Roman" w:hAnsiTheme="minorHAnsi" w:cstheme="minorHAnsi"/>
          <w:b/>
          <w:sz w:val="24"/>
          <w:lang w:val="en-IE" w:eastAsia="en-IE"/>
        </w:rPr>
        <w:t xml:space="preserve">School </w:t>
      </w:r>
      <w:r w:rsidR="001F0965">
        <w:rPr>
          <w:rFonts w:asciiTheme="minorHAnsi" w:eastAsia="Times New Roman" w:hAnsiTheme="minorHAnsi" w:cstheme="minorHAnsi"/>
          <w:b/>
          <w:sz w:val="24"/>
          <w:lang w:val="en-IE" w:eastAsia="en-IE"/>
        </w:rPr>
        <w:t>t</w:t>
      </w:r>
      <w:r w:rsidR="001F0965" w:rsidRPr="00D621B1">
        <w:rPr>
          <w:rFonts w:asciiTheme="minorHAnsi" w:eastAsia="Times New Roman" w:hAnsiTheme="minorHAnsi" w:cstheme="minorHAnsi"/>
          <w:b/>
          <w:sz w:val="24"/>
          <w:lang w:val="en-IE" w:eastAsia="en-IE"/>
        </w:rPr>
        <w:t>ours</w:t>
      </w:r>
      <w:r w:rsidRPr="00D621B1">
        <w:rPr>
          <w:rFonts w:asciiTheme="minorHAnsi" w:eastAsia="Times New Roman" w:hAnsiTheme="minorHAnsi" w:cstheme="minorHAnsi"/>
          <w:b/>
          <w:sz w:val="24"/>
          <w:lang w:val="en-IE" w:eastAsia="en-IE"/>
        </w:rPr>
        <w:t>/ trips / use of buses</w:t>
      </w:r>
    </w:p>
    <w:p w14:paraId="5C286EF7" w14:textId="77777777" w:rsidR="00E47F73" w:rsidRPr="00D621B1" w:rsidRDefault="00E47F73" w:rsidP="00D621B1">
      <w:pPr>
        <w:spacing w:after="160" w:line="276" w:lineRule="auto"/>
        <w:rPr>
          <w:rFonts w:asciiTheme="minorHAnsi" w:eastAsia="Calibri" w:hAnsiTheme="minorHAnsi" w:cstheme="minorHAnsi"/>
          <w:sz w:val="24"/>
          <w:lang w:val="en-IE"/>
        </w:rPr>
      </w:pPr>
      <w:r w:rsidRPr="00D621B1">
        <w:rPr>
          <w:rFonts w:asciiTheme="minorHAnsi" w:eastAsia="Calibri" w:hAnsiTheme="minorHAnsi" w:cstheme="minorHAnsi"/>
          <w:sz w:val="24"/>
          <w:lang w:val="en-IE"/>
        </w:rPr>
        <w:t xml:space="preserve">The Department has published guidance for schools that provide various teaching and learning approaches, including bringing pupils outdoors and to </w:t>
      </w:r>
      <w:r w:rsidRPr="00D621B1">
        <w:rPr>
          <w:rFonts w:asciiTheme="minorHAnsi" w:eastAsia="Calibri" w:hAnsiTheme="minorHAnsi" w:cstheme="minorHAnsi"/>
          <w:sz w:val="24"/>
          <w:lang w:val="en-IE"/>
        </w:rPr>
        <w:lastRenderedPageBreak/>
        <w:t xml:space="preserve">local amenities to enhance learning, support social distancing, promote physical activity and help positive wellbeing. </w:t>
      </w:r>
    </w:p>
    <w:p w14:paraId="2CEAD838" w14:textId="0B8ABB1E" w:rsidR="00E47F73" w:rsidRPr="00D621B1" w:rsidRDefault="00E47F73" w:rsidP="00D621B1">
      <w:pPr>
        <w:spacing w:after="160" w:line="276" w:lineRule="auto"/>
        <w:rPr>
          <w:rFonts w:asciiTheme="minorHAnsi" w:eastAsia="Calibri" w:hAnsiTheme="minorHAnsi" w:cstheme="minorHAnsi"/>
          <w:sz w:val="24"/>
          <w:lang w:val="en-IE"/>
        </w:rPr>
      </w:pPr>
      <w:r w:rsidRPr="00D621B1">
        <w:rPr>
          <w:rFonts w:asciiTheme="minorHAnsi" w:eastAsia="Calibri" w:hAnsiTheme="minorHAnsi" w:cstheme="minorHAnsi"/>
          <w:sz w:val="24"/>
          <w:lang w:val="en-IE"/>
        </w:rPr>
        <w:t>While from 10 May the easing of public health restriction provide</w:t>
      </w:r>
      <w:r w:rsidR="001F0965">
        <w:rPr>
          <w:rFonts w:asciiTheme="minorHAnsi" w:eastAsia="Calibri" w:hAnsiTheme="minorHAnsi" w:cstheme="minorHAnsi"/>
          <w:sz w:val="24"/>
          <w:lang w:val="en-IE"/>
        </w:rPr>
        <w:t>s</w:t>
      </w:r>
      <w:r w:rsidRPr="00D621B1">
        <w:rPr>
          <w:rFonts w:asciiTheme="minorHAnsi" w:eastAsia="Calibri" w:hAnsiTheme="minorHAnsi" w:cstheme="minorHAnsi"/>
          <w:sz w:val="24"/>
          <w:lang w:val="en-IE"/>
        </w:rPr>
        <w:t xml:space="preserve"> for travel between counties, schools are encouraged to minimise the use of buses for school tours this year, to keep it local and avoid long trips. </w:t>
      </w:r>
      <w:r w:rsidR="003A393C" w:rsidRPr="003A393C">
        <w:rPr>
          <w:rFonts w:asciiTheme="minorHAnsi" w:eastAsia="Calibri" w:hAnsiTheme="minorHAnsi" w:cstheme="minorHAnsi"/>
          <w:sz w:val="24"/>
          <w:lang w:val="en-IE"/>
        </w:rPr>
        <w:t xml:space="preserve">Where buses </w:t>
      </w:r>
      <w:r w:rsidR="003A393C">
        <w:rPr>
          <w:rFonts w:asciiTheme="minorHAnsi" w:eastAsia="Calibri" w:hAnsiTheme="minorHAnsi" w:cstheme="minorHAnsi"/>
          <w:sz w:val="24"/>
          <w:lang w:val="en-IE"/>
        </w:rPr>
        <w:t xml:space="preserve">are involved in a school trip, </w:t>
      </w:r>
      <w:r w:rsidR="003A393C" w:rsidRPr="003A393C">
        <w:rPr>
          <w:rFonts w:asciiTheme="minorHAnsi" w:eastAsia="Calibri" w:hAnsiTheme="minorHAnsi" w:cstheme="minorHAnsi"/>
          <w:sz w:val="24"/>
          <w:lang w:val="en-IE"/>
        </w:rPr>
        <w:t>it would be better to avoid whole year groups going on the same trip.</w:t>
      </w:r>
      <w:r w:rsidRPr="00D621B1">
        <w:rPr>
          <w:rFonts w:asciiTheme="minorHAnsi" w:eastAsia="Calibri" w:hAnsiTheme="minorHAnsi" w:cstheme="minorHAnsi"/>
          <w:sz w:val="24"/>
          <w:lang w:val="en-IE"/>
        </w:rPr>
        <w:t xml:space="preserve"> </w:t>
      </w:r>
    </w:p>
    <w:p w14:paraId="48759630" w14:textId="77777777" w:rsidR="00E47F73" w:rsidRPr="00D621B1" w:rsidRDefault="00E47F73" w:rsidP="00D621B1">
      <w:pPr>
        <w:spacing w:after="160" w:line="276" w:lineRule="auto"/>
        <w:rPr>
          <w:rFonts w:asciiTheme="minorHAnsi" w:eastAsia="Calibri" w:hAnsiTheme="minorHAnsi" w:cstheme="minorHAnsi"/>
          <w:sz w:val="24"/>
          <w:lang w:val="en-IE"/>
        </w:rPr>
      </w:pPr>
      <w:r w:rsidRPr="00D621B1">
        <w:rPr>
          <w:rFonts w:asciiTheme="minorHAnsi" w:eastAsia="Calibri" w:hAnsiTheme="minorHAnsi" w:cstheme="minorHAnsi"/>
          <w:sz w:val="24"/>
          <w:lang w:val="en-IE"/>
        </w:rPr>
        <w:t>Decisions in relation to educational trips are a matter for each individual school authority and it is the responsibility of each school authority to ensure that appropriate safeguards are in place while children are participating in school trips and that all such activities are in line with public health guidelines.</w:t>
      </w:r>
    </w:p>
    <w:p w14:paraId="0A5FAB77" w14:textId="7FD2A1A6" w:rsidR="00E47F73" w:rsidRPr="00D621B1" w:rsidRDefault="002C7E80" w:rsidP="00D621B1">
      <w:pPr>
        <w:spacing w:after="160" w:line="276" w:lineRule="auto"/>
        <w:rPr>
          <w:rFonts w:asciiTheme="minorHAnsi" w:eastAsia="Calibri" w:hAnsiTheme="minorHAnsi" w:cstheme="minorHAnsi"/>
          <w:sz w:val="24"/>
          <w:u w:val="single"/>
          <w:lang w:val="en-IE"/>
        </w:rPr>
      </w:pPr>
      <w:r w:rsidRPr="00D621B1">
        <w:rPr>
          <w:rFonts w:asciiTheme="minorHAnsi" w:eastAsia="Calibri" w:hAnsiTheme="minorHAnsi" w:cstheme="minorHAnsi"/>
          <w:sz w:val="24"/>
          <w:u w:val="single"/>
          <w:lang w:val="en-IE"/>
        </w:rPr>
        <w:t>Use of</w:t>
      </w:r>
      <w:r w:rsidR="00E47F73" w:rsidRPr="00D621B1">
        <w:rPr>
          <w:rFonts w:asciiTheme="minorHAnsi" w:eastAsia="Calibri" w:hAnsiTheme="minorHAnsi" w:cstheme="minorHAnsi"/>
          <w:sz w:val="24"/>
          <w:u w:val="single"/>
          <w:lang w:val="en-IE"/>
        </w:rPr>
        <w:t xml:space="preserve"> buses</w:t>
      </w:r>
    </w:p>
    <w:p w14:paraId="1341BBF1" w14:textId="77777777" w:rsidR="00E47F73" w:rsidRPr="00D621B1" w:rsidRDefault="00E47F73" w:rsidP="00D621B1">
      <w:pPr>
        <w:spacing w:after="160" w:line="276" w:lineRule="auto"/>
        <w:rPr>
          <w:rFonts w:asciiTheme="minorHAnsi" w:eastAsia="Calibri" w:hAnsiTheme="minorHAnsi" w:cstheme="minorHAnsi"/>
          <w:sz w:val="24"/>
          <w:lang w:val="en-IE"/>
        </w:rPr>
      </w:pPr>
      <w:r w:rsidRPr="00D621B1">
        <w:rPr>
          <w:rFonts w:asciiTheme="minorHAnsi" w:eastAsia="Calibri" w:hAnsiTheme="minorHAnsi" w:cstheme="minorHAnsi"/>
          <w:sz w:val="24"/>
          <w:lang w:val="en-IE"/>
        </w:rPr>
        <w:t xml:space="preserve">With regard to guidance for private hire of transport services by schools (for school activities such as tours, sports activities, etc.), while such services are not within the remit of the Department’s School Transport Scheme and any such arrangements are a matter for schools to organise and manage locally, the Department advises that any private transport arrangements organised by a school should comply with the general guidelines for children using School Transport Scheme Services, which are: </w:t>
      </w:r>
    </w:p>
    <w:p w14:paraId="5BD3B982" w14:textId="77777777" w:rsidR="00E47F73" w:rsidRPr="00D621B1" w:rsidRDefault="00E47F73" w:rsidP="00D621B1">
      <w:pPr>
        <w:spacing w:after="160" w:line="276" w:lineRule="auto"/>
        <w:rPr>
          <w:rFonts w:asciiTheme="minorHAnsi" w:eastAsia="Calibri" w:hAnsiTheme="minorHAnsi" w:cstheme="minorHAnsi"/>
          <w:sz w:val="24"/>
          <w:lang w:val="en-IE"/>
        </w:rPr>
      </w:pPr>
      <w:r w:rsidRPr="00D621B1">
        <w:rPr>
          <w:rFonts w:asciiTheme="minorHAnsi" w:eastAsia="Calibri" w:hAnsiTheme="minorHAnsi" w:cstheme="minorHAnsi"/>
          <w:sz w:val="24"/>
          <w:lang w:val="en-IE"/>
        </w:rPr>
        <w:t>•</w:t>
      </w:r>
      <w:r w:rsidRPr="00D621B1">
        <w:rPr>
          <w:rFonts w:asciiTheme="minorHAnsi" w:eastAsia="Calibri" w:hAnsiTheme="minorHAnsi" w:cstheme="minorHAnsi"/>
          <w:sz w:val="24"/>
          <w:lang w:val="en-IE"/>
        </w:rPr>
        <w:tab/>
        <w:t xml:space="preserve">Do not use transport if displaying obvious symptoms. </w:t>
      </w:r>
    </w:p>
    <w:p w14:paraId="64808977" w14:textId="77777777" w:rsidR="00E47F73" w:rsidRPr="00D621B1" w:rsidRDefault="00E47F73" w:rsidP="00D621B1">
      <w:pPr>
        <w:spacing w:after="160" w:line="276" w:lineRule="auto"/>
        <w:rPr>
          <w:rFonts w:asciiTheme="minorHAnsi" w:eastAsia="Calibri" w:hAnsiTheme="minorHAnsi" w:cstheme="minorHAnsi"/>
          <w:sz w:val="24"/>
          <w:lang w:val="en-IE"/>
        </w:rPr>
      </w:pPr>
      <w:r w:rsidRPr="00D621B1">
        <w:rPr>
          <w:rFonts w:asciiTheme="minorHAnsi" w:eastAsia="Calibri" w:hAnsiTheme="minorHAnsi" w:cstheme="minorHAnsi"/>
          <w:sz w:val="24"/>
          <w:lang w:val="en-IE"/>
        </w:rPr>
        <w:t>•</w:t>
      </w:r>
      <w:r w:rsidRPr="00D621B1">
        <w:rPr>
          <w:rFonts w:asciiTheme="minorHAnsi" w:eastAsia="Calibri" w:hAnsiTheme="minorHAnsi" w:cstheme="minorHAnsi"/>
          <w:sz w:val="24"/>
          <w:lang w:val="en-IE"/>
        </w:rPr>
        <w:tab/>
        <w:t>Maintain physical distancing while waiting for transport.</w:t>
      </w:r>
    </w:p>
    <w:p w14:paraId="322680E2" w14:textId="77777777" w:rsidR="00E47F73" w:rsidRPr="00D621B1" w:rsidRDefault="00E47F73" w:rsidP="00D621B1">
      <w:pPr>
        <w:spacing w:after="160" w:line="276" w:lineRule="auto"/>
        <w:ind w:left="720" w:hanging="720"/>
        <w:rPr>
          <w:rFonts w:asciiTheme="minorHAnsi" w:eastAsia="Calibri" w:hAnsiTheme="minorHAnsi" w:cstheme="minorHAnsi"/>
          <w:sz w:val="24"/>
          <w:lang w:val="en-IE"/>
        </w:rPr>
      </w:pPr>
      <w:r w:rsidRPr="00D621B1">
        <w:rPr>
          <w:rFonts w:asciiTheme="minorHAnsi" w:eastAsia="Calibri" w:hAnsiTheme="minorHAnsi" w:cstheme="minorHAnsi"/>
          <w:sz w:val="24"/>
          <w:lang w:val="en-IE"/>
        </w:rPr>
        <w:t>•</w:t>
      </w:r>
      <w:r w:rsidRPr="00D621B1">
        <w:rPr>
          <w:rFonts w:asciiTheme="minorHAnsi" w:eastAsia="Calibri" w:hAnsiTheme="minorHAnsi" w:cstheme="minorHAnsi"/>
          <w:sz w:val="24"/>
          <w:lang w:val="en-IE"/>
        </w:rPr>
        <w:tab/>
        <w:t xml:space="preserve">Always sit in pre-assigned seating which will be next to a sibling or a child from their class group where possible (this should be the same child at all times).  </w:t>
      </w:r>
    </w:p>
    <w:p w14:paraId="0A2B321A" w14:textId="77777777" w:rsidR="00E47F73" w:rsidRPr="00D621B1" w:rsidRDefault="00E47F73" w:rsidP="00D621B1">
      <w:pPr>
        <w:spacing w:after="160" w:line="276" w:lineRule="auto"/>
        <w:rPr>
          <w:rFonts w:asciiTheme="minorHAnsi" w:eastAsia="Calibri" w:hAnsiTheme="minorHAnsi" w:cstheme="minorHAnsi"/>
          <w:sz w:val="24"/>
          <w:lang w:val="en-IE"/>
        </w:rPr>
      </w:pPr>
      <w:r w:rsidRPr="00D621B1">
        <w:rPr>
          <w:rFonts w:asciiTheme="minorHAnsi" w:eastAsia="Calibri" w:hAnsiTheme="minorHAnsi" w:cstheme="minorHAnsi"/>
          <w:sz w:val="24"/>
          <w:lang w:val="en-IE"/>
        </w:rPr>
        <w:t>•</w:t>
      </w:r>
      <w:r w:rsidRPr="00D621B1">
        <w:rPr>
          <w:rFonts w:asciiTheme="minorHAnsi" w:eastAsia="Calibri" w:hAnsiTheme="minorHAnsi" w:cstheme="minorHAnsi"/>
          <w:sz w:val="24"/>
          <w:lang w:val="en-IE"/>
        </w:rPr>
        <w:tab/>
        <w:t>Use hand sanitiser prior to or on boarding the bus.</w:t>
      </w:r>
    </w:p>
    <w:p w14:paraId="362DB450" w14:textId="77777777" w:rsidR="00E47F73" w:rsidRPr="00D621B1" w:rsidRDefault="00E47F73" w:rsidP="00D621B1">
      <w:pPr>
        <w:spacing w:after="160" w:line="276" w:lineRule="auto"/>
        <w:ind w:left="720" w:hanging="720"/>
        <w:rPr>
          <w:rFonts w:asciiTheme="minorHAnsi" w:eastAsia="Calibri" w:hAnsiTheme="minorHAnsi" w:cstheme="minorHAnsi"/>
          <w:sz w:val="24"/>
          <w:lang w:val="en-IE"/>
        </w:rPr>
      </w:pPr>
      <w:r w:rsidRPr="00D621B1">
        <w:rPr>
          <w:rFonts w:asciiTheme="minorHAnsi" w:eastAsia="Calibri" w:hAnsiTheme="minorHAnsi" w:cstheme="minorHAnsi"/>
          <w:sz w:val="24"/>
          <w:lang w:val="en-IE"/>
        </w:rPr>
        <w:t>•</w:t>
      </w:r>
      <w:r w:rsidRPr="00D621B1">
        <w:rPr>
          <w:rFonts w:asciiTheme="minorHAnsi" w:eastAsia="Calibri" w:hAnsiTheme="minorHAnsi" w:cstheme="minorHAnsi"/>
          <w:sz w:val="24"/>
          <w:lang w:val="en-IE"/>
        </w:rPr>
        <w:tab/>
        <w:t>Observe respiratory etiquette at all times – cover coughs and sneezes with a tissue and dispose of it properly, or by coughing or sneezing into their elbow while waiting for and on-board transport services.</w:t>
      </w:r>
    </w:p>
    <w:p w14:paraId="126B22A1" w14:textId="77777777" w:rsidR="00E47F73" w:rsidRPr="00D621B1" w:rsidRDefault="00E47F73" w:rsidP="00D621B1">
      <w:pPr>
        <w:spacing w:after="160" w:line="276" w:lineRule="auto"/>
        <w:rPr>
          <w:rFonts w:asciiTheme="minorHAnsi" w:eastAsia="Calibri" w:hAnsiTheme="minorHAnsi" w:cstheme="minorHAnsi"/>
          <w:sz w:val="24"/>
          <w:lang w:val="en-IE"/>
        </w:rPr>
      </w:pPr>
      <w:r w:rsidRPr="00D621B1">
        <w:rPr>
          <w:rFonts w:asciiTheme="minorHAnsi" w:eastAsia="Calibri" w:hAnsiTheme="minorHAnsi" w:cstheme="minorHAnsi"/>
          <w:sz w:val="24"/>
          <w:lang w:val="en-IE"/>
        </w:rPr>
        <w:t>•</w:t>
      </w:r>
      <w:r w:rsidRPr="00D621B1">
        <w:rPr>
          <w:rFonts w:asciiTheme="minorHAnsi" w:eastAsia="Calibri" w:hAnsiTheme="minorHAnsi" w:cstheme="minorHAnsi"/>
          <w:sz w:val="24"/>
          <w:lang w:val="en-IE"/>
        </w:rPr>
        <w:tab/>
        <w:t>Disembark the bus one by one in an orderly fashion.</w:t>
      </w:r>
    </w:p>
    <w:p w14:paraId="03C5EC35" w14:textId="77777777" w:rsidR="00E47F73" w:rsidRPr="00D621B1" w:rsidRDefault="00E47F73" w:rsidP="001F0965">
      <w:pPr>
        <w:pStyle w:val="BodyText"/>
        <w:rPr>
          <w:rFonts w:asciiTheme="minorHAnsi" w:hAnsiTheme="minorHAnsi" w:cstheme="minorHAnsi"/>
          <w:lang w:val="en-IE" w:eastAsia="en-IE"/>
        </w:rPr>
      </w:pPr>
    </w:p>
    <w:p w14:paraId="5ABD52AB" w14:textId="77777777" w:rsidR="00E47F73" w:rsidRPr="00D621B1" w:rsidRDefault="00E47F73" w:rsidP="00D621B1">
      <w:pPr>
        <w:spacing w:after="240" w:line="276" w:lineRule="auto"/>
        <w:rPr>
          <w:rFonts w:asciiTheme="minorHAnsi" w:eastAsia="Times New Roman" w:hAnsiTheme="minorHAnsi" w:cstheme="minorHAnsi"/>
          <w:b/>
          <w:sz w:val="24"/>
          <w:lang w:val="en-IE" w:eastAsia="en-IE"/>
        </w:rPr>
      </w:pPr>
      <w:r w:rsidRPr="00D621B1">
        <w:rPr>
          <w:rFonts w:asciiTheme="minorHAnsi" w:eastAsia="Times New Roman" w:hAnsiTheme="minorHAnsi" w:cstheme="minorHAnsi"/>
          <w:b/>
          <w:sz w:val="24"/>
          <w:lang w:val="en-IE" w:eastAsia="en-IE"/>
        </w:rPr>
        <w:t>Contact Sports/ Sports Days</w:t>
      </w:r>
    </w:p>
    <w:p w14:paraId="2C19586B" w14:textId="5E69CD0B" w:rsidR="00E47F73" w:rsidRPr="00D621B1" w:rsidRDefault="00E47F73" w:rsidP="00D621B1">
      <w:pPr>
        <w:spacing w:after="160" w:line="276" w:lineRule="auto"/>
        <w:rPr>
          <w:rFonts w:asciiTheme="minorHAnsi" w:eastAsia="Calibri" w:hAnsiTheme="minorHAnsi" w:cstheme="minorHAnsi"/>
          <w:sz w:val="24"/>
          <w:lang w:val="en-IE"/>
        </w:rPr>
      </w:pPr>
      <w:r w:rsidRPr="00D621B1">
        <w:rPr>
          <w:rFonts w:asciiTheme="minorHAnsi" w:eastAsia="Calibri" w:hAnsiTheme="minorHAnsi" w:cstheme="minorHAnsi"/>
          <w:sz w:val="24"/>
          <w:lang w:val="en-IE"/>
        </w:rPr>
        <w:t xml:space="preserve">The Department has published guidance that that the use of external coaches or tutors is at the discretion of the </w:t>
      </w:r>
      <w:r w:rsidR="001F0965">
        <w:rPr>
          <w:rFonts w:asciiTheme="minorHAnsi" w:eastAsia="Calibri" w:hAnsiTheme="minorHAnsi" w:cstheme="minorHAnsi"/>
          <w:sz w:val="24"/>
          <w:lang w:val="en-IE"/>
        </w:rPr>
        <w:t>b</w:t>
      </w:r>
      <w:r w:rsidR="001F0965" w:rsidRPr="00D621B1">
        <w:rPr>
          <w:rFonts w:asciiTheme="minorHAnsi" w:eastAsia="Calibri" w:hAnsiTheme="minorHAnsi" w:cstheme="minorHAnsi"/>
          <w:sz w:val="24"/>
          <w:lang w:val="en-IE"/>
        </w:rPr>
        <w:t xml:space="preserve">oard </w:t>
      </w:r>
      <w:r w:rsidRPr="00D621B1">
        <w:rPr>
          <w:rFonts w:asciiTheme="minorHAnsi" w:eastAsia="Calibri" w:hAnsiTheme="minorHAnsi" w:cstheme="minorHAnsi"/>
          <w:sz w:val="24"/>
          <w:lang w:val="en-IE"/>
        </w:rPr>
        <w:t xml:space="preserve">of </w:t>
      </w:r>
      <w:r w:rsidR="001F0965">
        <w:rPr>
          <w:rFonts w:asciiTheme="minorHAnsi" w:eastAsia="Calibri" w:hAnsiTheme="minorHAnsi" w:cstheme="minorHAnsi"/>
          <w:sz w:val="24"/>
          <w:lang w:val="en-IE"/>
        </w:rPr>
        <w:t>m</w:t>
      </w:r>
      <w:r w:rsidR="001F0965" w:rsidRPr="00D621B1">
        <w:rPr>
          <w:rFonts w:asciiTheme="minorHAnsi" w:eastAsia="Calibri" w:hAnsiTheme="minorHAnsi" w:cstheme="minorHAnsi"/>
          <w:sz w:val="24"/>
          <w:lang w:val="en-IE"/>
        </w:rPr>
        <w:t xml:space="preserve">anagement </w:t>
      </w:r>
      <w:r w:rsidRPr="00D621B1">
        <w:rPr>
          <w:rFonts w:asciiTheme="minorHAnsi" w:eastAsia="Calibri" w:hAnsiTheme="minorHAnsi" w:cstheme="minorHAnsi"/>
          <w:sz w:val="24"/>
          <w:lang w:val="en-IE"/>
        </w:rPr>
        <w:t xml:space="preserve">of a school, </w:t>
      </w:r>
      <w:r w:rsidR="001F0965" w:rsidRPr="00D621B1">
        <w:rPr>
          <w:rFonts w:asciiTheme="minorHAnsi" w:eastAsia="Calibri" w:hAnsiTheme="minorHAnsi" w:cstheme="minorHAnsi"/>
          <w:sz w:val="24"/>
          <w:lang w:val="en-IE"/>
        </w:rPr>
        <w:t>wh</w:t>
      </w:r>
      <w:r w:rsidR="001F0965">
        <w:rPr>
          <w:rFonts w:asciiTheme="minorHAnsi" w:eastAsia="Calibri" w:hAnsiTheme="minorHAnsi" w:cstheme="minorHAnsi"/>
          <w:sz w:val="24"/>
          <w:lang w:val="en-IE"/>
        </w:rPr>
        <w:t>ich</w:t>
      </w:r>
      <w:r w:rsidR="001F0965" w:rsidRPr="00D621B1">
        <w:rPr>
          <w:rFonts w:asciiTheme="minorHAnsi" w:eastAsia="Calibri" w:hAnsiTheme="minorHAnsi" w:cstheme="minorHAnsi"/>
          <w:sz w:val="24"/>
          <w:lang w:val="en-IE"/>
        </w:rPr>
        <w:t xml:space="preserve"> </w:t>
      </w:r>
      <w:r w:rsidRPr="00D621B1">
        <w:rPr>
          <w:rFonts w:asciiTheme="minorHAnsi" w:eastAsia="Calibri" w:hAnsiTheme="minorHAnsi" w:cstheme="minorHAnsi"/>
          <w:sz w:val="24"/>
          <w:lang w:val="en-IE"/>
        </w:rPr>
        <w:lastRenderedPageBreak/>
        <w:t xml:space="preserve">must satisfy itself that these visitors are Garda vetted , adhere to public health advice, are trained by their governing bodies with regard to COVID-19 and fully implement the school’s COVID-19 response plan. </w:t>
      </w:r>
    </w:p>
    <w:p w14:paraId="6361C2BB" w14:textId="77777777" w:rsidR="00E47F73" w:rsidRPr="00D621B1" w:rsidRDefault="00E47F73" w:rsidP="00D621B1">
      <w:pPr>
        <w:spacing w:after="160" w:line="276" w:lineRule="auto"/>
        <w:rPr>
          <w:rFonts w:asciiTheme="minorHAnsi" w:eastAsia="Calibri" w:hAnsiTheme="minorHAnsi" w:cstheme="minorHAnsi"/>
          <w:sz w:val="24"/>
          <w:lang w:val="en-IE"/>
        </w:rPr>
      </w:pPr>
      <w:r w:rsidRPr="00D621B1">
        <w:rPr>
          <w:rFonts w:asciiTheme="minorHAnsi" w:eastAsia="Calibri" w:hAnsiTheme="minorHAnsi" w:cstheme="minorHAnsi"/>
          <w:sz w:val="24"/>
          <w:lang w:val="en-IE"/>
        </w:rPr>
        <w:t xml:space="preserve">Sports days are an enjoyable part of the end of school term activities and help to form happy childhood memories of time spent in school. Schools can hold school sports days, without the attendance of parents or family members. Schools must ensure that sport days and all sporting activities are in accordance with the school’s COVID-19 response plan with particular emphases on holding such activities within the existing pods and bubble structure.   </w:t>
      </w:r>
    </w:p>
    <w:p w14:paraId="3878732D" w14:textId="77777777" w:rsidR="00E47F73" w:rsidRPr="00D621B1" w:rsidRDefault="00E47F73" w:rsidP="00D621B1">
      <w:pPr>
        <w:spacing w:after="160" w:line="276" w:lineRule="auto"/>
        <w:rPr>
          <w:rFonts w:asciiTheme="minorHAnsi" w:eastAsia="Calibri" w:hAnsiTheme="minorHAnsi" w:cstheme="minorHAnsi"/>
          <w:b/>
          <w:sz w:val="24"/>
          <w:lang w:val="en-IE"/>
        </w:rPr>
      </w:pPr>
      <w:r w:rsidRPr="00D621B1">
        <w:rPr>
          <w:rFonts w:asciiTheme="minorHAnsi" w:eastAsia="Calibri" w:hAnsiTheme="minorHAnsi" w:cstheme="minorHAnsi"/>
          <w:b/>
          <w:sz w:val="24"/>
          <w:lang w:val="en-IE"/>
        </w:rPr>
        <w:t>Importance of Public Health Measures</w:t>
      </w:r>
    </w:p>
    <w:p w14:paraId="7FE746C2" w14:textId="7989A75E" w:rsidR="00E47F73" w:rsidRPr="00D621B1" w:rsidRDefault="00E47F73" w:rsidP="00D621B1">
      <w:pPr>
        <w:spacing w:after="160" w:line="276" w:lineRule="auto"/>
        <w:rPr>
          <w:rFonts w:asciiTheme="minorHAnsi" w:eastAsia="Calibri" w:hAnsiTheme="minorHAnsi" w:cstheme="minorHAnsi"/>
          <w:sz w:val="24"/>
          <w:lang w:val="en-IE"/>
        </w:rPr>
      </w:pPr>
      <w:r w:rsidRPr="00D621B1">
        <w:rPr>
          <w:rFonts w:asciiTheme="minorHAnsi" w:eastAsia="Calibri" w:hAnsiTheme="minorHAnsi" w:cstheme="minorHAnsi"/>
          <w:sz w:val="24"/>
          <w:lang w:val="en-IE"/>
        </w:rPr>
        <w:t xml:space="preserve">The importance and impact of public health measures within schools to prevent the onward spread of </w:t>
      </w:r>
      <w:r w:rsidR="001F0965" w:rsidRPr="00D621B1">
        <w:rPr>
          <w:rFonts w:asciiTheme="minorHAnsi" w:eastAsia="Calibri" w:hAnsiTheme="minorHAnsi" w:cstheme="minorHAnsi"/>
          <w:sz w:val="24"/>
          <w:lang w:val="en-IE"/>
        </w:rPr>
        <w:t>C</w:t>
      </w:r>
      <w:r w:rsidR="001F0965">
        <w:rPr>
          <w:rFonts w:asciiTheme="minorHAnsi" w:eastAsia="Calibri" w:hAnsiTheme="minorHAnsi" w:cstheme="minorHAnsi"/>
          <w:sz w:val="24"/>
          <w:lang w:val="en-IE"/>
        </w:rPr>
        <w:t>OVID</w:t>
      </w:r>
      <w:r w:rsidRPr="00D621B1">
        <w:rPr>
          <w:rFonts w:asciiTheme="minorHAnsi" w:eastAsia="Calibri" w:hAnsiTheme="minorHAnsi" w:cstheme="minorHAnsi"/>
          <w:sz w:val="24"/>
          <w:lang w:val="en-IE"/>
        </w:rPr>
        <w:t xml:space="preserve">-19 infection has been repeatedly shown in schools with low positivity amongst close contacts. It is really important that these measures continue to be implemented, and that families are encouraged to support schools in keeping </w:t>
      </w:r>
      <w:r w:rsidR="001F0965" w:rsidRPr="00D621B1">
        <w:rPr>
          <w:rFonts w:asciiTheme="minorHAnsi" w:eastAsia="Calibri" w:hAnsiTheme="minorHAnsi" w:cstheme="minorHAnsi"/>
          <w:sz w:val="24"/>
          <w:lang w:val="en-IE"/>
        </w:rPr>
        <w:t>C</w:t>
      </w:r>
      <w:r w:rsidR="001F0965">
        <w:rPr>
          <w:rFonts w:asciiTheme="minorHAnsi" w:eastAsia="Calibri" w:hAnsiTheme="minorHAnsi" w:cstheme="minorHAnsi"/>
          <w:sz w:val="24"/>
          <w:lang w:val="en-IE"/>
        </w:rPr>
        <w:t>OVID</w:t>
      </w:r>
      <w:r w:rsidRPr="00D621B1">
        <w:rPr>
          <w:rFonts w:asciiTheme="minorHAnsi" w:eastAsia="Calibri" w:hAnsiTheme="minorHAnsi" w:cstheme="minorHAnsi"/>
          <w:sz w:val="24"/>
          <w:lang w:val="en-IE"/>
        </w:rPr>
        <w:t xml:space="preserve">-19 out of schools, by ensuring they follow national public health guidance, and staying away if anyone has and symptoms of </w:t>
      </w:r>
      <w:r w:rsidR="001F0965">
        <w:rPr>
          <w:rFonts w:asciiTheme="minorHAnsi" w:eastAsia="Calibri" w:hAnsiTheme="minorHAnsi" w:cstheme="minorHAnsi"/>
          <w:sz w:val="24"/>
          <w:lang w:val="en-IE"/>
        </w:rPr>
        <w:t>COVID-</w:t>
      </w:r>
      <w:r w:rsidRPr="00D621B1">
        <w:rPr>
          <w:rFonts w:asciiTheme="minorHAnsi" w:eastAsia="Calibri" w:hAnsiTheme="minorHAnsi" w:cstheme="minorHAnsi"/>
          <w:sz w:val="24"/>
          <w:lang w:val="en-IE"/>
        </w:rPr>
        <w:t>19 infection.</w:t>
      </w:r>
    </w:p>
    <w:p w14:paraId="66927044" w14:textId="2F9EF600" w:rsidR="00E47F73" w:rsidRPr="00D621B1" w:rsidRDefault="00E47F73" w:rsidP="00D621B1">
      <w:pPr>
        <w:spacing w:after="160" w:line="276" w:lineRule="auto"/>
        <w:rPr>
          <w:rFonts w:asciiTheme="minorHAnsi" w:eastAsia="Calibri" w:hAnsiTheme="minorHAnsi" w:cstheme="minorHAnsi"/>
          <w:sz w:val="24"/>
          <w:lang w:val="en-IE"/>
        </w:rPr>
      </w:pPr>
      <w:r w:rsidRPr="00D621B1">
        <w:rPr>
          <w:rFonts w:asciiTheme="minorHAnsi" w:eastAsia="Calibri" w:hAnsiTheme="minorHAnsi" w:cstheme="minorHAnsi"/>
          <w:sz w:val="24"/>
          <w:lang w:val="en-IE"/>
        </w:rPr>
        <w:t xml:space="preserve">The HSE Principals line </w:t>
      </w:r>
      <w:r w:rsidRPr="00D621B1">
        <w:rPr>
          <w:rFonts w:asciiTheme="minorHAnsi" w:eastAsia="Calibri" w:hAnsiTheme="minorHAnsi" w:cstheme="minorHAnsi"/>
          <w:b/>
          <w:sz w:val="22"/>
          <w:szCs w:val="22"/>
          <w:lang w:val="en-IE"/>
        </w:rPr>
        <w:t>(01) 240 8785</w:t>
      </w:r>
      <w:r w:rsidRPr="00D621B1">
        <w:rPr>
          <w:rFonts w:asciiTheme="minorHAnsi" w:eastAsia="Calibri" w:hAnsiTheme="minorHAnsi" w:cstheme="minorHAnsi"/>
          <w:sz w:val="22"/>
          <w:szCs w:val="22"/>
          <w:lang w:val="en-IE"/>
        </w:rPr>
        <w:t xml:space="preserve"> </w:t>
      </w:r>
      <w:r w:rsidRPr="00D621B1">
        <w:rPr>
          <w:rFonts w:asciiTheme="minorHAnsi" w:eastAsia="Calibri" w:hAnsiTheme="minorHAnsi" w:cstheme="minorHAnsi"/>
          <w:sz w:val="24"/>
          <w:lang w:val="en-IE"/>
        </w:rPr>
        <w:t>is there to support you if you are aware of a case of Covid-19 but have not yet heard from Public Health. Contacting this national line is the quickest way to reach the HSE Schools teams. They will respond to you same day usually, or if later afternoon, the following morning. The Principals</w:t>
      </w:r>
      <w:r w:rsidR="001F0965">
        <w:rPr>
          <w:rFonts w:asciiTheme="minorHAnsi" w:eastAsia="Calibri" w:hAnsiTheme="minorHAnsi" w:cstheme="minorHAnsi"/>
          <w:sz w:val="24"/>
          <w:lang w:val="en-IE"/>
        </w:rPr>
        <w:t>’</w:t>
      </w:r>
      <w:r w:rsidRPr="00D621B1">
        <w:rPr>
          <w:rFonts w:asciiTheme="minorHAnsi" w:eastAsia="Calibri" w:hAnsiTheme="minorHAnsi" w:cstheme="minorHAnsi"/>
          <w:sz w:val="24"/>
          <w:lang w:val="en-IE"/>
        </w:rPr>
        <w:t xml:space="preserve"> FAQs (link </w:t>
      </w:r>
      <w:hyperlink r:id="rId10" w:history="1">
        <w:r w:rsidRPr="00D621B1">
          <w:rPr>
            <w:rFonts w:asciiTheme="minorHAnsi" w:eastAsia="Calibri" w:hAnsiTheme="minorHAnsi" w:cstheme="minorHAnsi"/>
            <w:color w:val="0563C1"/>
            <w:sz w:val="24"/>
            <w:u w:val="single"/>
            <w:lang w:val="en-IE"/>
          </w:rPr>
          <w:t>here</w:t>
        </w:r>
      </w:hyperlink>
      <w:r w:rsidRPr="00D621B1">
        <w:rPr>
          <w:rFonts w:asciiTheme="minorHAnsi" w:eastAsia="Calibri" w:hAnsiTheme="minorHAnsi" w:cstheme="minorHAnsi"/>
          <w:sz w:val="24"/>
          <w:lang w:val="en-IE"/>
        </w:rPr>
        <w:t xml:space="preserve">) will support and answer many questions in the interim.    </w:t>
      </w:r>
    </w:p>
    <w:p w14:paraId="1AE9E135" w14:textId="7240D275" w:rsidR="00E47F73" w:rsidRPr="00D621B1" w:rsidRDefault="001F0965" w:rsidP="00D621B1">
      <w:pPr>
        <w:spacing w:after="160" w:line="276" w:lineRule="auto"/>
        <w:rPr>
          <w:rFonts w:asciiTheme="minorHAnsi" w:eastAsia="Calibri" w:hAnsiTheme="minorHAnsi" w:cstheme="minorHAnsi"/>
          <w:sz w:val="24"/>
          <w:lang w:val="en-IE"/>
        </w:rPr>
      </w:pPr>
      <w:r>
        <w:rPr>
          <w:rFonts w:asciiTheme="minorHAnsi" w:eastAsia="Calibri" w:hAnsiTheme="minorHAnsi" w:cstheme="minorHAnsi"/>
          <w:sz w:val="24"/>
          <w:lang w:val="en-IE"/>
        </w:rPr>
        <w:t>I wish your school community a safe and enjoyable summer term.</w:t>
      </w:r>
    </w:p>
    <w:p w14:paraId="4E90E96D" w14:textId="77777777" w:rsidR="00E47F73" w:rsidRPr="00D621B1" w:rsidRDefault="00E47F73" w:rsidP="001F0965">
      <w:pPr>
        <w:pStyle w:val="BodyText"/>
        <w:rPr>
          <w:rFonts w:asciiTheme="minorHAnsi" w:eastAsia="Calibri" w:hAnsiTheme="minorHAnsi" w:cstheme="minorHAnsi"/>
          <w:sz w:val="24"/>
          <w:lang w:val="en-IE"/>
        </w:rPr>
      </w:pPr>
      <w:r w:rsidRPr="00D621B1">
        <w:rPr>
          <w:rFonts w:asciiTheme="minorHAnsi" w:eastAsia="Calibri" w:hAnsiTheme="minorHAnsi" w:cstheme="minorHAnsi"/>
          <w:sz w:val="24"/>
          <w:lang w:val="en-IE"/>
        </w:rPr>
        <w:t>Yours faithfully,</w:t>
      </w:r>
    </w:p>
    <w:p w14:paraId="2857E9CB" w14:textId="77777777" w:rsidR="00E47F73" w:rsidRPr="00D621B1" w:rsidRDefault="00E47F73" w:rsidP="001F0965">
      <w:pPr>
        <w:pStyle w:val="BodyText"/>
        <w:rPr>
          <w:rFonts w:asciiTheme="minorHAnsi" w:hAnsiTheme="minorHAnsi" w:cstheme="minorHAnsi"/>
        </w:rPr>
      </w:pPr>
    </w:p>
    <w:p w14:paraId="4FB0D980" w14:textId="77777777" w:rsidR="00E47F73" w:rsidRPr="00D621B1" w:rsidRDefault="00E47F73" w:rsidP="001F0965">
      <w:pPr>
        <w:pStyle w:val="BodyText"/>
        <w:rPr>
          <w:rFonts w:asciiTheme="minorHAnsi" w:hAnsiTheme="minorHAnsi" w:cstheme="minorHAnsi"/>
        </w:rPr>
      </w:pPr>
    </w:p>
    <w:p w14:paraId="4E94EBA6" w14:textId="77777777" w:rsidR="00E47F73" w:rsidRPr="00D621B1" w:rsidRDefault="00E47F73" w:rsidP="00D621B1">
      <w:pPr>
        <w:pStyle w:val="BodyText"/>
        <w:spacing w:after="0" w:line="240" w:lineRule="auto"/>
        <w:rPr>
          <w:rFonts w:asciiTheme="minorHAnsi" w:eastAsia="Calibri" w:hAnsiTheme="minorHAnsi" w:cstheme="minorHAnsi"/>
          <w:sz w:val="24"/>
          <w:lang w:val="en-IE"/>
        </w:rPr>
      </w:pPr>
      <w:r w:rsidRPr="00D621B1">
        <w:rPr>
          <w:rFonts w:asciiTheme="minorHAnsi" w:eastAsia="Calibri" w:hAnsiTheme="minorHAnsi" w:cstheme="minorHAnsi"/>
          <w:sz w:val="24"/>
          <w:lang w:val="en-IE"/>
        </w:rPr>
        <w:t>Deirdre Shanley</w:t>
      </w:r>
    </w:p>
    <w:p w14:paraId="5C14E9EA" w14:textId="1D593B26" w:rsidR="004062D3" w:rsidRPr="00D621B1" w:rsidRDefault="00E47F73" w:rsidP="00D621B1">
      <w:pPr>
        <w:pStyle w:val="BodyText"/>
        <w:spacing w:after="0" w:line="240" w:lineRule="auto"/>
        <w:rPr>
          <w:rFonts w:asciiTheme="minorHAnsi" w:eastAsia="Calibri" w:hAnsiTheme="minorHAnsi" w:cstheme="minorHAnsi"/>
          <w:sz w:val="24"/>
          <w:lang w:val="en-IE"/>
        </w:rPr>
      </w:pPr>
      <w:r w:rsidRPr="00D621B1">
        <w:rPr>
          <w:rFonts w:asciiTheme="minorHAnsi" w:eastAsia="Calibri" w:hAnsiTheme="minorHAnsi" w:cstheme="minorHAnsi"/>
          <w:sz w:val="24"/>
          <w:lang w:val="en-IE"/>
        </w:rPr>
        <w:t>Assistant Secretary</w:t>
      </w:r>
    </w:p>
    <w:p w14:paraId="45124E71" w14:textId="77777777" w:rsidR="004062D3" w:rsidRPr="00D621B1" w:rsidRDefault="004062D3" w:rsidP="001F0965">
      <w:pPr>
        <w:pStyle w:val="BodyText"/>
        <w:rPr>
          <w:rFonts w:asciiTheme="minorHAnsi" w:hAnsiTheme="minorHAnsi" w:cstheme="minorHAnsi"/>
        </w:rPr>
      </w:pPr>
    </w:p>
    <w:p w14:paraId="2CAC3CBD" w14:textId="77777777" w:rsidR="004062D3" w:rsidRPr="00D621B1" w:rsidRDefault="004062D3">
      <w:pPr>
        <w:pStyle w:val="BodyText"/>
        <w:rPr>
          <w:rFonts w:asciiTheme="minorHAnsi" w:hAnsiTheme="minorHAnsi" w:cstheme="minorHAnsi"/>
        </w:rPr>
      </w:pPr>
    </w:p>
    <w:sectPr w:rsidR="004062D3" w:rsidRPr="00D621B1" w:rsidSect="00C52B0A">
      <w:headerReference w:type="default" r:id="rId11"/>
      <w:footerReference w:type="default" r:id="rId12"/>
      <w:headerReference w:type="first" r:id="rId13"/>
      <w:footerReference w:type="first" r:id="rId14"/>
      <w:pgSz w:w="11900" w:h="16840"/>
      <w:pgMar w:top="2552" w:right="1701" w:bottom="1701" w:left="1701"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104F4" w14:textId="77777777" w:rsidR="00751154" w:rsidRDefault="00751154" w:rsidP="00E12173">
      <w:r>
        <w:separator/>
      </w:r>
    </w:p>
  </w:endnote>
  <w:endnote w:type="continuationSeparator" w:id="0">
    <w:p w14:paraId="1E03D49A" w14:textId="77777777" w:rsidR="00751154" w:rsidRDefault="00751154" w:rsidP="00E1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D8B76" w14:textId="77777777" w:rsidR="00CA2A3F" w:rsidRPr="00731ED9" w:rsidRDefault="00CA2A3F" w:rsidP="00E12173">
    <w:pPr>
      <w:pStyle w:val="FolioNumber8pt"/>
    </w:pPr>
    <w:r w:rsidRPr="00731ED9">
      <w:t>…..</w:t>
    </w:r>
  </w:p>
  <w:p w14:paraId="5F5BD68D" w14:textId="77777777" w:rsidR="00CA2A3F" w:rsidRDefault="00CA2A3F" w:rsidP="00E12173">
    <w:pPr>
      <w:pStyle w:val="FolioNumber8pt"/>
    </w:pPr>
    <w:r w:rsidRPr="00731ED9">
      <w:fldChar w:fldCharType="begin"/>
    </w:r>
    <w:r w:rsidRPr="00731ED9">
      <w:instrText xml:space="preserve"> PAGE </w:instrText>
    </w:r>
    <w:r w:rsidRPr="00731ED9">
      <w:fldChar w:fldCharType="separate"/>
    </w:r>
    <w:r w:rsidR="003A393C">
      <w:rPr>
        <w:noProof/>
      </w:rPr>
      <w:t>3</w:t>
    </w:r>
    <w:r w:rsidRPr="00731ED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EE5DA" w14:textId="77777777" w:rsidR="008206FA" w:rsidRPr="008206FA" w:rsidRDefault="008206FA" w:rsidP="008206FA">
    <w:pPr>
      <w:pStyle w:val="FolioNumber8pt"/>
      <w:rPr>
        <w:b/>
        <w:color w:val="004D44"/>
        <w:lang w:val="en-US"/>
      </w:rPr>
    </w:pPr>
    <w:proofErr w:type="spellStart"/>
    <w:r w:rsidRPr="008206FA">
      <w:rPr>
        <w:b/>
        <w:color w:val="004D44"/>
        <w:lang w:val="en-US"/>
      </w:rPr>
      <w:t>Corr</w:t>
    </w:r>
    <w:proofErr w:type="spellEnd"/>
    <w:r w:rsidRPr="008206FA">
      <w:rPr>
        <w:b/>
        <w:color w:val="004D44"/>
        <w:lang w:val="en-US"/>
      </w:rPr>
      <w:t xml:space="preserve"> </w:t>
    </w:r>
    <w:proofErr w:type="spellStart"/>
    <w:r w:rsidRPr="008206FA">
      <w:rPr>
        <w:b/>
        <w:color w:val="004D44"/>
        <w:lang w:val="en-US"/>
      </w:rPr>
      <w:t>na</w:t>
    </w:r>
    <w:proofErr w:type="spellEnd"/>
    <w:r w:rsidRPr="008206FA">
      <w:rPr>
        <w:b/>
        <w:color w:val="004D44"/>
        <w:lang w:val="en-US"/>
      </w:rPr>
      <w:t xml:space="preserve"> </w:t>
    </w:r>
    <w:proofErr w:type="spellStart"/>
    <w:r w:rsidRPr="008206FA">
      <w:rPr>
        <w:b/>
        <w:color w:val="004D44"/>
        <w:lang w:val="en-US"/>
      </w:rPr>
      <w:t>Madadh</w:t>
    </w:r>
    <w:proofErr w:type="spellEnd"/>
    <w:r w:rsidRPr="008206FA">
      <w:rPr>
        <w:b/>
        <w:color w:val="004D44"/>
        <w:lang w:val="en-US"/>
      </w:rPr>
      <w:t xml:space="preserve">, </w:t>
    </w:r>
    <w:proofErr w:type="spellStart"/>
    <w:r w:rsidRPr="008206FA">
      <w:rPr>
        <w:b/>
        <w:color w:val="004D44"/>
        <w:lang w:val="en-US"/>
      </w:rPr>
      <w:t>Baile</w:t>
    </w:r>
    <w:proofErr w:type="spellEnd"/>
    <w:r w:rsidRPr="008206FA">
      <w:rPr>
        <w:b/>
        <w:color w:val="004D44"/>
        <w:lang w:val="en-US"/>
      </w:rPr>
      <w:t xml:space="preserve"> </w:t>
    </w:r>
    <w:proofErr w:type="spellStart"/>
    <w:r w:rsidRPr="008206FA">
      <w:rPr>
        <w:b/>
        <w:color w:val="004D44"/>
        <w:lang w:val="en-US"/>
      </w:rPr>
      <w:t>Átha</w:t>
    </w:r>
    <w:proofErr w:type="spellEnd"/>
    <w:r w:rsidRPr="008206FA">
      <w:rPr>
        <w:b/>
        <w:color w:val="004D44"/>
        <w:lang w:val="en-US"/>
      </w:rPr>
      <w:t xml:space="preserve"> </w:t>
    </w:r>
    <w:proofErr w:type="spellStart"/>
    <w:r w:rsidRPr="008206FA">
      <w:rPr>
        <w:b/>
        <w:color w:val="004D44"/>
        <w:lang w:val="en-US"/>
      </w:rPr>
      <w:t>Luain</w:t>
    </w:r>
    <w:proofErr w:type="spellEnd"/>
    <w:r w:rsidRPr="008206FA">
      <w:rPr>
        <w:b/>
        <w:color w:val="004D44"/>
        <w:lang w:val="en-US"/>
      </w:rPr>
      <w:t xml:space="preserve">, Co. </w:t>
    </w:r>
    <w:proofErr w:type="spellStart"/>
    <w:r w:rsidRPr="008206FA">
      <w:rPr>
        <w:b/>
        <w:color w:val="004D44"/>
        <w:lang w:val="en-US"/>
      </w:rPr>
      <w:t>na</w:t>
    </w:r>
    <w:proofErr w:type="spellEnd"/>
    <w:r w:rsidRPr="008206FA">
      <w:rPr>
        <w:b/>
        <w:color w:val="004D44"/>
        <w:lang w:val="en-US"/>
      </w:rPr>
      <w:t xml:space="preserve"> </w:t>
    </w:r>
    <w:proofErr w:type="spellStart"/>
    <w:r w:rsidRPr="008206FA">
      <w:rPr>
        <w:b/>
        <w:color w:val="004D44"/>
        <w:lang w:val="en-US"/>
      </w:rPr>
      <w:t>hIarmhí</w:t>
    </w:r>
    <w:proofErr w:type="spellEnd"/>
    <w:r w:rsidRPr="008206FA">
      <w:rPr>
        <w:b/>
        <w:color w:val="004D44"/>
        <w:lang w:val="en-US"/>
      </w:rPr>
      <w:t>, N37 X659</w:t>
    </w:r>
  </w:p>
  <w:p w14:paraId="589E3958" w14:textId="3344ADB8" w:rsidR="008206FA" w:rsidRDefault="008206FA" w:rsidP="008206FA">
    <w:pPr>
      <w:pStyle w:val="FolioNumber8pt"/>
      <w:rPr>
        <w:color w:val="004D44"/>
        <w:lang w:val="en-US"/>
      </w:rPr>
    </w:pPr>
    <w:proofErr w:type="spellStart"/>
    <w:r w:rsidRPr="008206FA">
      <w:rPr>
        <w:color w:val="004D44"/>
        <w:lang w:val="en-US"/>
      </w:rPr>
      <w:t>Cornamaddy</w:t>
    </w:r>
    <w:proofErr w:type="spellEnd"/>
    <w:r w:rsidRPr="008206FA">
      <w:rPr>
        <w:color w:val="004D44"/>
        <w:lang w:val="en-US"/>
      </w:rPr>
      <w:t>, Athlone, Co. Westmeath, N37 X659</w:t>
    </w:r>
  </w:p>
  <w:p w14:paraId="60530E44" w14:textId="32DD4DD1" w:rsidR="00AE3242" w:rsidRDefault="00751154" w:rsidP="00AE3242">
    <w:pPr>
      <w:pStyle w:val="FolioNumber8pt"/>
      <w:rPr>
        <w:color w:val="004D44"/>
        <w:lang w:val="en-US"/>
      </w:rPr>
    </w:pPr>
    <w:hyperlink r:id="rId1" w:history="1">
      <w:r w:rsidR="00AE3242">
        <w:rPr>
          <w:rStyle w:val="Hyperlink"/>
        </w:rPr>
        <w:t>www.education.ie</w:t>
      </w:r>
    </w:hyperlink>
  </w:p>
  <w:p w14:paraId="2A054C73" w14:textId="7EBE7775" w:rsidR="00F75260" w:rsidRDefault="00F75260" w:rsidP="00F75260">
    <w:pPr>
      <w:pStyle w:val="FolioNumber8pt"/>
      <w:rPr>
        <w:color w:val="004D44"/>
        <w:lang w:val="en-US"/>
      </w:rPr>
    </w:pPr>
    <w:r>
      <w:rPr>
        <w:color w:val="004D44"/>
        <w:lang w:val="en-US"/>
      </w:rPr>
      <w:t xml:space="preserve"> </w:t>
    </w:r>
  </w:p>
  <w:p w14:paraId="0078F698" w14:textId="067217B7" w:rsidR="00CA2A3F" w:rsidRPr="00CA2A3F" w:rsidRDefault="007E2FB6" w:rsidP="00CA2A3F">
    <w:pPr>
      <w:pStyle w:val="ContactInformation812pt"/>
      <w:rPr>
        <w:rFonts w:cs="Arial"/>
        <w:color w:val="005951"/>
        <w:szCs w:val="16"/>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7BAD6" w14:textId="77777777" w:rsidR="00751154" w:rsidRDefault="00751154" w:rsidP="00E12173">
      <w:r>
        <w:separator/>
      </w:r>
    </w:p>
  </w:footnote>
  <w:footnote w:type="continuationSeparator" w:id="0">
    <w:p w14:paraId="4F00879D" w14:textId="77777777" w:rsidR="00751154" w:rsidRDefault="00751154" w:rsidP="00E12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AC482" w14:textId="7CB8CA54" w:rsidR="00CA2A3F" w:rsidRDefault="009D7A8D" w:rsidP="00E12173">
    <w:r>
      <w:rPr>
        <w:noProof/>
        <w:lang w:val="en-IE" w:eastAsia="en-IE"/>
      </w:rPr>
      <w:drawing>
        <wp:anchor distT="0" distB="0" distL="114300" distR="114300" simplePos="0" relativeHeight="251665408" behindDoc="1" locked="1" layoutInCell="1" allowOverlap="0" wp14:anchorId="2CEF0DE2" wp14:editId="0F8EC4AB">
          <wp:simplePos x="1077686" y="-566057"/>
          <wp:positionH relativeFrom="page">
            <wp:align>left</wp:align>
          </wp:positionH>
          <wp:positionV relativeFrom="page">
            <wp:align>top</wp:align>
          </wp:positionV>
          <wp:extent cx="7560000" cy="162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artment_Letterhead_Header_Harp.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62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2E2B6" w14:textId="05F7CAD6" w:rsidR="00CA2A3F" w:rsidRDefault="0047603C" w:rsidP="00E12173">
    <w:r>
      <w:rPr>
        <w:noProof/>
        <w:lang w:val="en-IE" w:eastAsia="en-IE"/>
      </w:rPr>
      <w:drawing>
        <wp:anchor distT="0" distB="0" distL="114300" distR="114300" simplePos="0" relativeHeight="251667456" behindDoc="1" locked="1" layoutInCell="1" allowOverlap="0" wp14:anchorId="0E2D1F94" wp14:editId="52B12388">
          <wp:simplePos x="0" y="0"/>
          <wp:positionH relativeFrom="page">
            <wp:posOffset>22860</wp:posOffset>
          </wp:positionH>
          <wp:positionV relativeFrom="page">
            <wp:align>top</wp:align>
          </wp:positionV>
          <wp:extent cx="7559040" cy="10690225"/>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OPW_Letterhead-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040" cy="106902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3F"/>
    <w:rsid w:val="000335BD"/>
    <w:rsid w:val="0009563E"/>
    <w:rsid w:val="00137CCC"/>
    <w:rsid w:val="00172411"/>
    <w:rsid w:val="0017348C"/>
    <w:rsid w:val="001A3645"/>
    <w:rsid w:val="001A6DF7"/>
    <w:rsid w:val="001F0965"/>
    <w:rsid w:val="00211F02"/>
    <w:rsid w:val="00223B86"/>
    <w:rsid w:val="002C307C"/>
    <w:rsid w:val="002C7E80"/>
    <w:rsid w:val="003A393C"/>
    <w:rsid w:val="003A4234"/>
    <w:rsid w:val="004062D3"/>
    <w:rsid w:val="00413C00"/>
    <w:rsid w:val="0041726D"/>
    <w:rsid w:val="00446422"/>
    <w:rsid w:val="00461D22"/>
    <w:rsid w:val="0047603C"/>
    <w:rsid w:val="0048093A"/>
    <w:rsid w:val="00502A27"/>
    <w:rsid w:val="005E70E7"/>
    <w:rsid w:val="005F1495"/>
    <w:rsid w:val="005F45FA"/>
    <w:rsid w:val="005F57EB"/>
    <w:rsid w:val="0064424C"/>
    <w:rsid w:val="006D44EA"/>
    <w:rsid w:val="006E2E59"/>
    <w:rsid w:val="00751154"/>
    <w:rsid w:val="007B45C6"/>
    <w:rsid w:val="007E2FB6"/>
    <w:rsid w:val="008206FA"/>
    <w:rsid w:val="00863265"/>
    <w:rsid w:val="00882967"/>
    <w:rsid w:val="00933A24"/>
    <w:rsid w:val="00947DED"/>
    <w:rsid w:val="009D7A8D"/>
    <w:rsid w:val="00A413DC"/>
    <w:rsid w:val="00A52703"/>
    <w:rsid w:val="00A82E45"/>
    <w:rsid w:val="00AE3242"/>
    <w:rsid w:val="00AF407E"/>
    <w:rsid w:val="00B33D4F"/>
    <w:rsid w:val="00B33E07"/>
    <w:rsid w:val="00B7052C"/>
    <w:rsid w:val="00B71890"/>
    <w:rsid w:val="00B832AC"/>
    <w:rsid w:val="00BD3FBF"/>
    <w:rsid w:val="00BF3D2B"/>
    <w:rsid w:val="00C52B0A"/>
    <w:rsid w:val="00CA2A3F"/>
    <w:rsid w:val="00CA3600"/>
    <w:rsid w:val="00D23B57"/>
    <w:rsid w:val="00D621B1"/>
    <w:rsid w:val="00DE508A"/>
    <w:rsid w:val="00DE7DBC"/>
    <w:rsid w:val="00E12173"/>
    <w:rsid w:val="00E47F73"/>
    <w:rsid w:val="00E554B9"/>
    <w:rsid w:val="00E64A28"/>
    <w:rsid w:val="00EC2C6A"/>
    <w:rsid w:val="00EC7F53"/>
    <w:rsid w:val="00F44F44"/>
    <w:rsid w:val="00F565B9"/>
    <w:rsid w:val="00F71C44"/>
    <w:rsid w:val="00F75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2C57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1"/>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BodyText"/>
    <w:qFormat/>
    <w:rsid w:val="00E12173"/>
    <w:pPr>
      <w:spacing w:line="280" w:lineRule="exact"/>
    </w:pPr>
  </w:style>
  <w:style w:type="paragraph" w:styleId="Heading1">
    <w:name w:val="heading 1"/>
    <w:next w:val="FolioNumber8pt"/>
    <w:link w:val="Heading1Char"/>
    <w:uiPriority w:val="9"/>
    <w:rsid w:val="00CA2A3F"/>
    <w:pPr>
      <w:keepNext/>
      <w:keepLines/>
      <w:spacing w:line="240" w:lineRule="exact"/>
      <w:outlineLvl w:val="0"/>
    </w:pPr>
    <w:rPr>
      <w:rFonts w:eastAsiaTheme="majorEastAsia" w:cstheme="majorBidi"/>
      <w:color w:val="004D44"/>
      <w:sz w:val="16"/>
      <w:szCs w:val="32"/>
    </w:rPr>
  </w:style>
  <w:style w:type="paragraph" w:styleId="Heading2">
    <w:name w:val="heading 2"/>
    <w:basedOn w:val="Heading1"/>
    <w:next w:val="Normal"/>
    <w:link w:val="Heading2Char"/>
    <w:uiPriority w:val="9"/>
    <w:unhideWhenUsed/>
    <w:rsid w:val="00947DED"/>
    <w:pPr>
      <w:spacing w:line="320" w:lineRule="exact"/>
      <w:outlineLvl w:val="1"/>
    </w:pPr>
    <w:rPr>
      <w:sz w:val="21"/>
    </w:rPr>
  </w:style>
  <w:style w:type="paragraph" w:styleId="Heading3">
    <w:name w:val="heading 3"/>
    <w:basedOn w:val="Heading2"/>
    <w:next w:val="Normal"/>
    <w:link w:val="Heading3Char"/>
    <w:uiPriority w:val="9"/>
    <w:semiHidden/>
    <w:unhideWhenUsed/>
    <w:rsid w:val="00CA2A3F"/>
    <w:pPr>
      <w:spacing w:before="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7DED"/>
    <w:rPr>
      <w:rFonts w:ascii="Arial" w:eastAsiaTheme="majorEastAsia" w:hAnsi="Arial" w:cstheme="majorBidi"/>
      <w:color w:val="004D44"/>
      <w:sz w:val="21"/>
      <w:szCs w:val="32"/>
    </w:rPr>
  </w:style>
  <w:style w:type="paragraph" w:customStyle="1" w:styleId="ContactInformation812pt">
    <w:name w:val="Contact Information 8/12pt"/>
    <w:next w:val="FolioNumber8pt"/>
    <w:qFormat/>
    <w:rsid w:val="00CA2A3F"/>
    <w:pPr>
      <w:spacing w:line="240" w:lineRule="exact"/>
    </w:pPr>
    <w:rPr>
      <w:rFonts w:eastAsiaTheme="majorEastAsia" w:cstheme="majorBidi"/>
      <w:color w:val="004D44"/>
      <w:sz w:val="16"/>
      <w:szCs w:val="32"/>
    </w:rPr>
  </w:style>
  <w:style w:type="character" w:customStyle="1" w:styleId="Heading1Char">
    <w:name w:val="Heading 1 Char"/>
    <w:basedOn w:val="DefaultParagraphFont"/>
    <w:link w:val="Heading1"/>
    <w:uiPriority w:val="9"/>
    <w:rsid w:val="00CA2A3F"/>
    <w:rPr>
      <w:rFonts w:ascii="Arial" w:eastAsiaTheme="majorEastAsia" w:hAnsi="Arial" w:cstheme="majorBidi"/>
      <w:color w:val="004D44"/>
      <w:sz w:val="16"/>
      <w:szCs w:val="32"/>
    </w:rPr>
  </w:style>
  <w:style w:type="character" w:customStyle="1" w:styleId="Heading3Char">
    <w:name w:val="Heading 3 Char"/>
    <w:basedOn w:val="DefaultParagraphFont"/>
    <w:link w:val="Heading3"/>
    <w:uiPriority w:val="9"/>
    <w:semiHidden/>
    <w:rsid w:val="00CA2A3F"/>
    <w:rPr>
      <w:rFonts w:ascii="Arial" w:eastAsiaTheme="majorEastAsia" w:hAnsi="Arial" w:cstheme="majorBidi"/>
      <w:b/>
      <w:bCs/>
      <w:color w:val="004D44"/>
      <w:sz w:val="16"/>
      <w:szCs w:val="32"/>
    </w:rPr>
  </w:style>
  <w:style w:type="paragraph" w:styleId="Header">
    <w:name w:val="header"/>
    <w:basedOn w:val="Normal"/>
    <w:link w:val="HeaderChar"/>
    <w:uiPriority w:val="99"/>
    <w:unhideWhenUsed/>
    <w:rsid w:val="00C52B0A"/>
    <w:pPr>
      <w:tabs>
        <w:tab w:val="center" w:pos="4513"/>
        <w:tab w:val="right" w:pos="9026"/>
      </w:tabs>
      <w:spacing w:line="240" w:lineRule="auto"/>
    </w:pPr>
  </w:style>
  <w:style w:type="paragraph" w:customStyle="1" w:styleId="FolioNumber8pt">
    <w:name w:val="Folio Number 8pt"/>
    <w:basedOn w:val="Normal"/>
    <w:qFormat/>
    <w:rsid w:val="00CA2A3F"/>
    <w:pPr>
      <w:spacing w:line="240" w:lineRule="exact"/>
      <w:outlineLvl w:val="0"/>
    </w:pPr>
    <w:rPr>
      <w:rFonts w:cs="Arial"/>
      <w:sz w:val="16"/>
      <w:szCs w:val="16"/>
      <w:lang w:val="en-GB"/>
    </w:rPr>
  </w:style>
  <w:style w:type="paragraph" w:styleId="BodyText">
    <w:name w:val="Body Text"/>
    <w:basedOn w:val="Normal"/>
    <w:link w:val="BodyTextChar"/>
    <w:uiPriority w:val="99"/>
    <w:unhideWhenUsed/>
    <w:rsid w:val="00947DED"/>
    <w:pPr>
      <w:spacing w:after="120"/>
    </w:pPr>
  </w:style>
  <w:style w:type="character" w:customStyle="1" w:styleId="BodyTextChar">
    <w:name w:val="Body Text Char"/>
    <w:basedOn w:val="DefaultParagraphFont"/>
    <w:link w:val="BodyText"/>
    <w:uiPriority w:val="99"/>
    <w:rsid w:val="00947DED"/>
    <w:rPr>
      <w:rFonts w:ascii="Arial" w:hAnsi="Arial"/>
      <w:sz w:val="21"/>
    </w:rPr>
  </w:style>
  <w:style w:type="character" w:customStyle="1" w:styleId="HeaderChar">
    <w:name w:val="Header Char"/>
    <w:basedOn w:val="DefaultParagraphFont"/>
    <w:link w:val="Header"/>
    <w:uiPriority w:val="99"/>
    <w:rsid w:val="00C52B0A"/>
    <w:rPr>
      <w:rFonts w:ascii="Arial" w:hAnsi="Arial"/>
      <w:sz w:val="21"/>
    </w:rPr>
  </w:style>
  <w:style w:type="paragraph" w:styleId="Footer">
    <w:name w:val="footer"/>
    <w:basedOn w:val="Normal"/>
    <w:link w:val="FooterChar"/>
    <w:uiPriority w:val="99"/>
    <w:unhideWhenUsed/>
    <w:rsid w:val="00C52B0A"/>
    <w:pPr>
      <w:tabs>
        <w:tab w:val="center" w:pos="4513"/>
        <w:tab w:val="right" w:pos="9026"/>
      </w:tabs>
      <w:spacing w:line="240" w:lineRule="auto"/>
    </w:pPr>
  </w:style>
  <w:style w:type="character" w:customStyle="1" w:styleId="FooterChar">
    <w:name w:val="Footer Char"/>
    <w:basedOn w:val="DefaultParagraphFont"/>
    <w:link w:val="Footer"/>
    <w:uiPriority w:val="99"/>
    <w:rsid w:val="00C52B0A"/>
    <w:rPr>
      <w:rFonts w:ascii="Arial" w:hAnsi="Arial"/>
      <w:sz w:val="21"/>
    </w:rPr>
  </w:style>
  <w:style w:type="character" w:styleId="Hyperlink">
    <w:name w:val="Hyperlink"/>
    <w:basedOn w:val="DefaultParagraphFont"/>
    <w:uiPriority w:val="99"/>
    <w:unhideWhenUsed/>
    <w:rsid w:val="007E2FB6"/>
    <w:rPr>
      <w:color w:val="0563C1" w:themeColor="hyperlink"/>
      <w:u w:val="single"/>
    </w:rPr>
  </w:style>
  <w:style w:type="paragraph" w:styleId="BodyTextIndent">
    <w:name w:val="Body Text Indent"/>
    <w:basedOn w:val="Normal"/>
    <w:link w:val="BodyTextIndentChar"/>
    <w:uiPriority w:val="99"/>
    <w:semiHidden/>
    <w:unhideWhenUsed/>
    <w:rsid w:val="00B832AC"/>
    <w:pPr>
      <w:spacing w:after="120"/>
      <w:ind w:left="283"/>
    </w:pPr>
  </w:style>
  <w:style w:type="character" w:customStyle="1" w:styleId="BodyTextIndentChar">
    <w:name w:val="Body Text Indent Char"/>
    <w:basedOn w:val="DefaultParagraphFont"/>
    <w:link w:val="BodyTextIndent"/>
    <w:uiPriority w:val="99"/>
    <w:semiHidden/>
    <w:rsid w:val="00B832AC"/>
    <w:rPr>
      <w:rFonts w:ascii="Arial" w:hAnsi="Arial"/>
      <w:sz w:val="21"/>
    </w:rPr>
  </w:style>
  <w:style w:type="paragraph" w:customStyle="1" w:styleId="B">
    <w:name w:val="B"/>
    <w:aliases w:val="Normal_circular_web"/>
    <w:basedOn w:val="Normal"/>
    <w:autoRedefine/>
    <w:rsid w:val="00B832AC"/>
    <w:pPr>
      <w:tabs>
        <w:tab w:val="left" w:pos="5812"/>
      </w:tabs>
      <w:spacing w:line="240" w:lineRule="auto"/>
      <w:ind w:left="720" w:hanging="11"/>
      <w:jc w:val="both"/>
    </w:pPr>
    <w:rPr>
      <w:rFonts w:eastAsia="Times New Roman" w:cs="Arial"/>
      <w:sz w:val="22"/>
      <w:szCs w:val="22"/>
    </w:rPr>
  </w:style>
  <w:style w:type="paragraph" w:customStyle="1" w:styleId="A">
    <w:name w:val="A"/>
    <w:aliases w:val="Title_circular_web"/>
    <w:basedOn w:val="Normal"/>
    <w:rsid w:val="00B832AC"/>
    <w:pPr>
      <w:spacing w:line="240" w:lineRule="auto"/>
      <w:jc w:val="center"/>
    </w:pPr>
    <w:rPr>
      <w:rFonts w:eastAsia="Times New Roman" w:cs="Times New Roman"/>
      <w:b/>
      <w:color w:val="000080"/>
      <w:sz w:val="24"/>
      <w:lang w:val="en-GB"/>
    </w:rPr>
  </w:style>
  <w:style w:type="paragraph" w:styleId="BalloonText">
    <w:name w:val="Balloon Text"/>
    <w:basedOn w:val="Normal"/>
    <w:link w:val="BalloonTextChar"/>
    <w:uiPriority w:val="99"/>
    <w:semiHidden/>
    <w:unhideWhenUsed/>
    <w:rsid w:val="001F096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9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88596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ssets.gov.ie/88265/66f357e5-087d-4e27-af5d-d9f0c8897851.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ducation.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2c73a4f5-14d7-4e9f-a796-c21ac696e212">WDERR2RU7NTD-27608751-25</_dlc_DocId>
    <_dlc_DocIdUrl xmlns="2c73a4f5-14d7-4e9f-a796-c21ac696e212">
      <Url>http://intranet/Info/Communications/GI/_layouts/15/DocIdRedir.aspx?ID=WDERR2RU7NTD-27608751-25</Url>
      <Description>WDERR2RU7NTD-27608751-25</Description>
    </_dlc_DocIdUrl>
    <Order0 xmlns="60e7ddb5-0aa0-437f-a0bd-a030b5b9132d"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D3714FE68266D47BA8369691F268256" ma:contentTypeVersion="1" ma:contentTypeDescription="Create a new document." ma:contentTypeScope="" ma:versionID="da0713c655d286bf7ecfa69b7b2ea03a">
  <xsd:schema xmlns:xsd="http://www.w3.org/2001/XMLSchema" xmlns:xs="http://www.w3.org/2001/XMLSchema" xmlns:p="http://schemas.microsoft.com/office/2006/metadata/properties" xmlns:ns1="http://schemas.microsoft.com/sharepoint/v3" xmlns:ns2="2c73a4f5-14d7-4e9f-a796-c21ac696e212" xmlns:ns3="60e7ddb5-0aa0-437f-a0bd-a030b5b9132d" targetNamespace="http://schemas.microsoft.com/office/2006/metadata/properties" ma:root="true" ma:fieldsID="1fb16cea9effff1260b881638fdfc77f" ns1:_="" ns2:_="" ns3:_="">
    <xsd:import namespace="http://schemas.microsoft.com/sharepoint/v3"/>
    <xsd:import namespace="2c73a4f5-14d7-4e9f-a796-c21ac696e212"/>
    <xsd:import namespace="60e7ddb5-0aa0-437f-a0bd-a030b5b9132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73a4f5-14d7-4e9f-a796-c21ac696e2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0e7ddb5-0aa0-437f-a0bd-a030b5b9132d" elementFormDefault="qualified">
    <xsd:import namespace="http://schemas.microsoft.com/office/2006/documentManagement/types"/>
    <xsd:import namespace="http://schemas.microsoft.com/office/infopath/2007/PartnerControls"/>
    <xsd:element name="Order0" ma:index="13"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FE6C17-320C-488D-AAC3-E46A7DBDD60E}">
  <ds:schemaRefs>
    <ds:schemaRef ds:uri="http://schemas.microsoft.com/sharepoint/v3/contenttype/forms"/>
  </ds:schemaRefs>
</ds:datastoreItem>
</file>

<file path=customXml/itemProps2.xml><?xml version="1.0" encoding="utf-8"?>
<ds:datastoreItem xmlns:ds="http://schemas.openxmlformats.org/officeDocument/2006/customXml" ds:itemID="{7251CF76-4A1A-466F-A609-8A84E560E8B5}">
  <ds:schemaRefs>
    <ds:schemaRef ds:uri="http://schemas.microsoft.com/office/2006/metadata/properties"/>
    <ds:schemaRef ds:uri="http://schemas.microsoft.com/office/infopath/2007/PartnerControls"/>
    <ds:schemaRef ds:uri="http://schemas.microsoft.com/sharepoint/v3"/>
    <ds:schemaRef ds:uri="2c73a4f5-14d7-4e9f-a796-c21ac696e212"/>
    <ds:schemaRef ds:uri="60e7ddb5-0aa0-437f-a0bd-a030b5b9132d"/>
  </ds:schemaRefs>
</ds:datastoreItem>
</file>

<file path=customXml/itemProps3.xml><?xml version="1.0" encoding="utf-8"?>
<ds:datastoreItem xmlns:ds="http://schemas.openxmlformats.org/officeDocument/2006/customXml" ds:itemID="{89BC6394-1F89-409F-A984-19A0DCE98CBB}">
  <ds:schemaRefs>
    <ds:schemaRef ds:uri="http://schemas.microsoft.com/sharepoint/events"/>
  </ds:schemaRefs>
</ds:datastoreItem>
</file>

<file path=customXml/itemProps4.xml><?xml version="1.0" encoding="utf-8"?>
<ds:datastoreItem xmlns:ds="http://schemas.openxmlformats.org/officeDocument/2006/customXml" ds:itemID="{9387662D-F6F1-4861-A02C-CF01DF87D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73a4f5-14d7-4e9f-a796-c21ac696e212"/>
    <ds:schemaRef ds:uri="60e7ddb5-0aa0-437f-a0bd-a030b5b91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Skills</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Glass</dc:creator>
  <cp:keywords/>
  <dc:description/>
  <cp:lastModifiedBy>Paul O'Donnell</cp:lastModifiedBy>
  <cp:revision>2</cp:revision>
  <dcterms:created xsi:type="dcterms:W3CDTF">2021-05-05T14:58:00Z</dcterms:created>
  <dcterms:modified xsi:type="dcterms:W3CDTF">2021-05-05T14:58:00Z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0x0101007D3714FE68266D47BA8369691F268256</vt:lpwstr>
  </property>
  <property fmtid="{D5CDD505-2E9C-101B-9397-08002B2CF9AE}" pid="3" name="_dlc_DocIdItemGuid">
    <vt:lpwstr>b6c26972-e578-48e4-8f92-335b1c8972bb</vt:lpwstr>
  </property>
</Properties>
</file>